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4BC9262">
      <w:pPr>
        <w:ind w:firstLine="0" w:firstLineChars="0"/>
        <w:rPr>
          <w:rFonts w:hint="eastAsia" w:ascii="Times New Roman" w:hAnsi="Times New Roman" w:eastAsia="方正仿宋_GBK" w:cs="Times New Roman"/>
          <w:sz w:val="36"/>
          <w:szCs w:val="36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附件1</w:t>
      </w:r>
      <w:bookmarkStart w:id="0" w:name="_GoBack"/>
      <w:bookmarkEnd w:id="0"/>
    </w:p>
    <w:p w14:paraId="3352D105">
      <w:pPr>
        <w:jc w:val="center"/>
        <w:rPr>
          <w:rFonts w:hint="eastAsia" w:ascii="方正小标宋_GBK" w:hAnsi="方正小标宋_GBK" w:eastAsia="方正小标宋_GBK" w:cs="方正小标宋_GBK"/>
          <w:b w:val="0"/>
          <w:bCs w:val="0"/>
          <w:sz w:val="36"/>
          <w:szCs w:val="36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pacing w:val="4"/>
          <w:sz w:val="36"/>
          <w:szCs w:val="36"/>
          <w:lang w:val="en-US" w:eastAsia="zh-CN"/>
        </w:rPr>
        <w:t>第一期认知障碍照护师</w:t>
      </w:r>
      <w:r>
        <w:rPr>
          <w:rFonts w:hint="eastAsia" w:ascii="方正小标宋_GBK" w:hAnsi="方正小标宋_GBK" w:eastAsia="方正小标宋_GBK" w:cs="方正小标宋_GBK"/>
          <w:b w:val="0"/>
          <w:bCs w:val="0"/>
          <w:sz w:val="36"/>
          <w:szCs w:val="36"/>
        </w:rPr>
        <w:t>培训</w:t>
      </w:r>
      <w:r>
        <w:rPr>
          <w:rFonts w:hint="eastAsia" w:ascii="方正小标宋_GBK" w:hAnsi="方正小标宋_GBK" w:eastAsia="方正小标宋_GBK" w:cs="方正小标宋_GBK"/>
          <w:b w:val="0"/>
          <w:bCs w:val="0"/>
          <w:sz w:val="36"/>
          <w:szCs w:val="36"/>
          <w:lang w:val="en-US" w:eastAsia="zh-CN"/>
        </w:rPr>
        <w:t>课程表</w:t>
      </w:r>
    </w:p>
    <w:tbl>
      <w:tblPr>
        <w:tblStyle w:val="16"/>
        <w:tblW w:w="8685" w:type="dxa"/>
        <w:tblInd w:w="19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90"/>
        <w:gridCol w:w="2295"/>
      </w:tblGrid>
      <w:tr w14:paraId="325481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94" w:hRule="atLeast"/>
        </w:trPr>
        <w:tc>
          <w:tcPr>
            <w:tcW w:w="6390" w:type="dxa"/>
            <w:vAlign w:val="center"/>
          </w:tcPr>
          <w:p w14:paraId="152736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课程内容</w:t>
            </w:r>
          </w:p>
        </w:tc>
        <w:tc>
          <w:tcPr>
            <w:tcW w:w="2295" w:type="dxa"/>
            <w:vAlign w:val="center"/>
          </w:tcPr>
          <w:p w14:paraId="4D7B10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学时</w:t>
            </w:r>
          </w:p>
        </w:tc>
      </w:tr>
      <w:tr w14:paraId="2EE288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6" w:hRule="atLeast"/>
        </w:trPr>
        <w:tc>
          <w:tcPr>
            <w:tcW w:w="6390" w:type="dxa"/>
            <w:vAlign w:val="center"/>
          </w:tcPr>
          <w:p w14:paraId="44E3CB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脑老化和衰老，认知障碍的概述</w:t>
            </w:r>
          </w:p>
        </w:tc>
        <w:tc>
          <w:tcPr>
            <w:tcW w:w="2295" w:type="dxa"/>
            <w:vAlign w:val="center"/>
          </w:tcPr>
          <w:p w14:paraId="5C99E8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2</w:t>
            </w:r>
          </w:p>
        </w:tc>
      </w:tr>
      <w:tr w14:paraId="0916E8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6" w:hRule="atLeast"/>
        </w:trPr>
        <w:tc>
          <w:tcPr>
            <w:tcW w:w="6390" w:type="dxa"/>
            <w:vAlign w:val="center"/>
          </w:tcPr>
          <w:p w14:paraId="27A653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认知障碍的治疗</w:t>
            </w:r>
          </w:p>
        </w:tc>
        <w:tc>
          <w:tcPr>
            <w:tcW w:w="2295" w:type="dxa"/>
            <w:vAlign w:val="center"/>
          </w:tcPr>
          <w:p w14:paraId="762EA8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2</w:t>
            </w:r>
          </w:p>
        </w:tc>
      </w:tr>
      <w:tr w14:paraId="646923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6" w:hRule="atLeast"/>
        </w:trPr>
        <w:tc>
          <w:tcPr>
            <w:tcW w:w="6390" w:type="dxa"/>
            <w:vAlign w:val="center"/>
          </w:tcPr>
          <w:p w14:paraId="6B7DC0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认知障碍老人并发症的护理</w:t>
            </w:r>
          </w:p>
        </w:tc>
        <w:tc>
          <w:tcPr>
            <w:tcW w:w="2295" w:type="dxa"/>
            <w:vAlign w:val="center"/>
          </w:tcPr>
          <w:p w14:paraId="68B0AE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1</w:t>
            </w:r>
          </w:p>
        </w:tc>
      </w:tr>
      <w:tr w14:paraId="155578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6" w:hRule="atLeast"/>
        </w:trPr>
        <w:tc>
          <w:tcPr>
            <w:tcW w:w="6390" w:type="dxa"/>
            <w:vAlign w:val="center"/>
          </w:tcPr>
          <w:p w14:paraId="02F1BF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认知障碍老人的评估</w:t>
            </w:r>
          </w:p>
        </w:tc>
        <w:tc>
          <w:tcPr>
            <w:tcW w:w="2295" w:type="dxa"/>
            <w:vAlign w:val="center"/>
          </w:tcPr>
          <w:p w14:paraId="2B8F2B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2</w:t>
            </w:r>
          </w:p>
        </w:tc>
      </w:tr>
      <w:tr w14:paraId="4F9297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6" w:hRule="atLeast"/>
        </w:trPr>
        <w:tc>
          <w:tcPr>
            <w:tcW w:w="6390" w:type="dxa"/>
            <w:vAlign w:val="center"/>
          </w:tcPr>
          <w:p w14:paraId="16B087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认知障碍老人的口腔照护</w:t>
            </w:r>
          </w:p>
        </w:tc>
        <w:tc>
          <w:tcPr>
            <w:tcW w:w="2295" w:type="dxa"/>
            <w:vAlign w:val="center"/>
          </w:tcPr>
          <w:p w14:paraId="158E9E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1</w:t>
            </w:r>
          </w:p>
        </w:tc>
      </w:tr>
      <w:tr w14:paraId="57B0C9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6" w:hRule="atLeast"/>
        </w:trPr>
        <w:tc>
          <w:tcPr>
            <w:tcW w:w="6390" w:type="dxa"/>
            <w:vAlign w:val="center"/>
          </w:tcPr>
          <w:p w14:paraId="52A1EA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认知障碍老人经口进餐照护</w:t>
            </w:r>
          </w:p>
        </w:tc>
        <w:tc>
          <w:tcPr>
            <w:tcW w:w="2295" w:type="dxa"/>
            <w:vAlign w:val="center"/>
          </w:tcPr>
          <w:p w14:paraId="6C17B7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1</w:t>
            </w:r>
          </w:p>
        </w:tc>
      </w:tr>
      <w:tr w14:paraId="3B4B2C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6" w:hRule="atLeast"/>
        </w:trPr>
        <w:tc>
          <w:tcPr>
            <w:tcW w:w="6390" w:type="dxa"/>
            <w:vAlign w:val="center"/>
          </w:tcPr>
          <w:p w14:paraId="5E14C9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认知障碍老人的饮食营养</w:t>
            </w:r>
          </w:p>
        </w:tc>
        <w:tc>
          <w:tcPr>
            <w:tcW w:w="2295" w:type="dxa"/>
            <w:vAlign w:val="center"/>
          </w:tcPr>
          <w:p w14:paraId="026052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2</w:t>
            </w:r>
          </w:p>
        </w:tc>
      </w:tr>
      <w:tr w14:paraId="0210F9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6" w:hRule="atLeast"/>
        </w:trPr>
        <w:tc>
          <w:tcPr>
            <w:tcW w:w="6390" w:type="dxa"/>
            <w:vAlign w:val="center"/>
          </w:tcPr>
          <w:p w14:paraId="47EBF0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认知障碍老人排泄照护</w:t>
            </w:r>
          </w:p>
        </w:tc>
        <w:tc>
          <w:tcPr>
            <w:tcW w:w="2295" w:type="dxa"/>
            <w:vAlign w:val="center"/>
          </w:tcPr>
          <w:p w14:paraId="04CFB9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1</w:t>
            </w:r>
          </w:p>
        </w:tc>
      </w:tr>
      <w:tr w14:paraId="36152B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6" w:hRule="atLeast"/>
        </w:trPr>
        <w:tc>
          <w:tcPr>
            <w:tcW w:w="6390" w:type="dxa"/>
            <w:vAlign w:val="center"/>
          </w:tcPr>
          <w:p w14:paraId="62AE53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认知障碍老人睡眠照护</w:t>
            </w:r>
          </w:p>
        </w:tc>
        <w:tc>
          <w:tcPr>
            <w:tcW w:w="2295" w:type="dxa"/>
            <w:vAlign w:val="center"/>
          </w:tcPr>
          <w:p w14:paraId="3B7E65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1</w:t>
            </w:r>
          </w:p>
        </w:tc>
      </w:tr>
      <w:tr w14:paraId="5CD1E7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6" w:hRule="atLeast"/>
        </w:trPr>
        <w:tc>
          <w:tcPr>
            <w:tcW w:w="6390" w:type="dxa"/>
            <w:vAlign w:val="center"/>
          </w:tcPr>
          <w:p w14:paraId="582990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认知障碍照护沟通</w:t>
            </w:r>
          </w:p>
        </w:tc>
        <w:tc>
          <w:tcPr>
            <w:tcW w:w="2295" w:type="dxa"/>
            <w:vAlign w:val="center"/>
          </w:tcPr>
          <w:p w14:paraId="3E318E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1</w:t>
            </w:r>
          </w:p>
        </w:tc>
      </w:tr>
      <w:tr w14:paraId="1D69C3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1" w:hRule="atLeast"/>
        </w:trPr>
        <w:tc>
          <w:tcPr>
            <w:tcW w:w="6390" w:type="dxa"/>
            <w:vAlign w:val="center"/>
          </w:tcPr>
          <w:p w14:paraId="191CDD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认知障碍照护(照顾者和患者)的人文关怀</w:t>
            </w:r>
          </w:p>
        </w:tc>
        <w:tc>
          <w:tcPr>
            <w:tcW w:w="2295" w:type="dxa"/>
            <w:vAlign w:val="center"/>
          </w:tcPr>
          <w:p w14:paraId="104C4E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1</w:t>
            </w:r>
          </w:p>
        </w:tc>
      </w:tr>
      <w:tr w14:paraId="4FBE86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6" w:hRule="atLeast"/>
        </w:trPr>
        <w:tc>
          <w:tcPr>
            <w:tcW w:w="6390" w:type="dxa"/>
            <w:vAlign w:val="center"/>
          </w:tcPr>
          <w:p w14:paraId="53FAFD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认知障碍老人环境与设施准备</w:t>
            </w:r>
          </w:p>
        </w:tc>
        <w:tc>
          <w:tcPr>
            <w:tcW w:w="2295" w:type="dxa"/>
            <w:vAlign w:val="center"/>
          </w:tcPr>
          <w:p w14:paraId="109FD8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1</w:t>
            </w:r>
          </w:p>
        </w:tc>
      </w:tr>
      <w:tr w14:paraId="1550C9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1" w:hRule="atLeast"/>
        </w:trPr>
        <w:tc>
          <w:tcPr>
            <w:tcW w:w="6390" w:type="dxa"/>
            <w:vAlign w:val="center"/>
          </w:tcPr>
          <w:p w14:paraId="049E47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认知障碍老人的清洁卫生照护(要讲手卫生)</w:t>
            </w:r>
          </w:p>
        </w:tc>
        <w:tc>
          <w:tcPr>
            <w:tcW w:w="2295" w:type="dxa"/>
            <w:vAlign w:val="center"/>
          </w:tcPr>
          <w:p w14:paraId="3ED370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1</w:t>
            </w:r>
          </w:p>
        </w:tc>
      </w:tr>
      <w:tr w14:paraId="4E6D22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6" w:hRule="atLeast"/>
        </w:trPr>
        <w:tc>
          <w:tcPr>
            <w:tcW w:w="6390" w:type="dxa"/>
            <w:vAlign w:val="center"/>
          </w:tcPr>
          <w:p w14:paraId="21C9FE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认知障碍老人用药照护</w:t>
            </w:r>
          </w:p>
        </w:tc>
        <w:tc>
          <w:tcPr>
            <w:tcW w:w="2295" w:type="dxa"/>
            <w:vAlign w:val="center"/>
          </w:tcPr>
          <w:p w14:paraId="7AE04E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2</w:t>
            </w:r>
          </w:p>
        </w:tc>
      </w:tr>
      <w:tr w14:paraId="5225CE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6" w:hRule="atLeast"/>
        </w:trPr>
        <w:tc>
          <w:tcPr>
            <w:tcW w:w="6390" w:type="dxa"/>
            <w:vAlign w:val="center"/>
          </w:tcPr>
          <w:p w14:paraId="1BEA13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冷热敷疗法照护</w:t>
            </w:r>
          </w:p>
        </w:tc>
        <w:tc>
          <w:tcPr>
            <w:tcW w:w="2295" w:type="dxa"/>
            <w:vAlign w:val="center"/>
          </w:tcPr>
          <w:p w14:paraId="44D309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2</w:t>
            </w:r>
          </w:p>
        </w:tc>
      </w:tr>
      <w:tr w14:paraId="19E7C1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6" w:hRule="atLeast"/>
        </w:trPr>
        <w:tc>
          <w:tcPr>
            <w:tcW w:w="6390" w:type="dxa"/>
            <w:vAlign w:val="center"/>
          </w:tcPr>
          <w:p w14:paraId="1BFF92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皮肤照护</w:t>
            </w:r>
          </w:p>
        </w:tc>
        <w:tc>
          <w:tcPr>
            <w:tcW w:w="2295" w:type="dxa"/>
            <w:vAlign w:val="center"/>
          </w:tcPr>
          <w:p w14:paraId="67CE6C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2</w:t>
            </w:r>
          </w:p>
        </w:tc>
      </w:tr>
      <w:tr w14:paraId="7ED009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6" w:hRule="atLeast"/>
        </w:trPr>
        <w:tc>
          <w:tcPr>
            <w:tcW w:w="6390" w:type="dxa"/>
            <w:vAlign w:val="center"/>
          </w:tcPr>
          <w:p w14:paraId="5A924C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基础认知训练</w:t>
            </w:r>
          </w:p>
        </w:tc>
        <w:tc>
          <w:tcPr>
            <w:tcW w:w="2295" w:type="dxa"/>
            <w:vAlign w:val="center"/>
          </w:tcPr>
          <w:p w14:paraId="3BA40D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2</w:t>
            </w:r>
          </w:p>
        </w:tc>
      </w:tr>
      <w:tr w14:paraId="79AAEF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6" w:hRule="atLeast"/>
        </w:trPr>
        <w:tc>
          <w:tcPr>
            <w:tcW w:w="6390" w:type="dxa"/>
            <w:vAlign w:val="center"/>
          </w:tcPr>
          <w:p w14:paraId="45DA6B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认知障碍老人运动照护</w:t>
            </w:r>
          </w:p>
        </w:tc>
        <w:tc>
          <w:tcPr>
            <w:tcW w:w="2295" w:type="dxa"/>
            <w:vAlign w:val="center"/>
          </w:tcPr>
          <w:p w14:paraId="53C219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2</w:t>
            </w:r>
          </w:p>
        </w:tc>
      </w:tr>
      <w:tr w14:paraId="61B396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</w:trPr>
        <w:tc>
          <w:tcPr>
            <w:tcW w:w="6390" w:type="dxa"/>
            <w:vAlign w:val="center"/>
          </w:tcPr>
          <w:p w14:paraId="260900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认知障碍老人活动照顾</w:t>
            </w:r>
          </w:p>
          <w:p w14:paraId="3C13A1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(讲解+工作坊)</w:t>
            </w:r>
          </w:p>
        </w:tc>
        <w:tc>
          <w:tcPr>
            <w:tcW w:w="2295" w:type="dxa"/>
            <w:vAlign w:val="center"/>
          </w:tcPr>
          <w:p w14:paraId="6791AB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2</w:t>
            </w:r>
          </w:p>
        </w:tc>
      </w:tr>
      <w:tr w14:paraId="0A4A4D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</w:trPr>
        <w:tc>
          <w:tcPr>
            <w:tcW w:w="6390" w:type="dxa"/>
            <w:vAlign w:val="center"/>
          </w:tcPr>
          <w:p w14:paraId="6ED38C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认知障碍老人带管的照护</w:t>
            </w:r>
          </w:p>
          <w:p w14:paraId="342EA1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(讲解+工作坊)</w:t>
            </w:r>
          </w:p>
        </w:tc>
        <w:tc>
          <w:tcPr>
            <w:tcW w:w="2295" w:type="dxa"/>
            <w:vAlign w:val="center"/>
          </w:tcPr>
          <w:p w14:paraId="6D8DCF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2</w:t>
            </w:r>
          </w:p>
        </w:tc>
      </w:tr>
      <w:tr w14:paraId="1FA549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</w:trPr>
        <w:tc>
          <w:tcPr>
            <w:tcW w:w="6390" w:type="dxa"/>
            <w:vAlign w:val="center"/>
          </w:tcPr>
          <w:p w14:paraId="6D88CD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基本技术(生命体征及血糖监测)(讲解+工作坊)</w:t>
            </w:r>
          </w:p>
        </w:tc>
        <w:tc>
          <w:tcPr>
            <w:tcW w:w="2295" w:type="dxa"/>
            <w:vAlign w:val="center"/>
          </w:tcPr>
          <w:p w14:paraId="42EDC9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4</w:t>
            </w:r>
          </w:p>
        </w:tc>
      </w:tr>
      <w:tr w14:paraId="173894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6390" w:type="dxa"/>
            <w:vAlign w:val="center"/>
          </w:tcPr>
          <w:p w14:paraId="546DE3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意外救护(讲解+工作坊)</w:t>
            </w:r>
          </w:p>
        </w:tc>
        <w:tc>
          <w:tcPr>
            <w:tcW w:w="2295" w:type="dxa"/>
            <w:vAlign w:val="center"/>
          </w:tcPr>
          <w:p w14:paraId="26DA33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4</w:t>
            </w:r>
          </w:p>
        </w:tc>
      </w:tr>
      <w:tr w14:paraId="0AF15F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</w:trPr>
        <w:tc>
          <w:tcPr>
            <w:tcW w:w="6390" w:type="dxa"/>
            <w:vAlign w:val="center"/>
          </w:tcPr>
          <w:p w14:paraId="64E79F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考核与现场答疑</w:t>
            </w:r>
          </w:p>
        </w:tc>
        <w:tc>
          <w:tcPr>
            <w:tcW w:w="2295" w:type="dxa"/>
            <w:vAlign w:val="center"/>
          </w:tcPr>
          <w:p w14:paraId="29EFCA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sz w:val="30"/>
                <w:szCs w:val="30"/>
                <w:u w:val="none"/>
                <w:vertAlign w:val="baseline"/>
                <w:lang w:val="en-US" w:eastAsia="zh-CN"/>
              </w:rPr>
              <w:t>4</w:t>
            </w:r>
          </w:p>
        </w:tc>
      </w:tr>
    </w:tbl>
    <w:p w14:paraId="439DCE03">
      <w:pPr>
        <w:ind w:firstLine="640" w:firstLineChars="200"/>
        <w:jc w:val="both"/>
        <w:rPr>
          <w:rFonts w:hint="eastAsia" w:ascii="方正黑体_GBK" w:hAnsi="方正黑体_GBK" w:eastAsia="方正黑体_GBK" w:cs="方正黑体_GBK"/>
          <w:b w:val="0"/>
          <w:bCs/>
          <w:i w:val="0"/>
          <w:sz w:val="32"/>
          <w:szCs w:val="32"/>
          <w:u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/>
          <w:i w:val="0"/>
          <w:sz w:val="32"/>
          <w:szCs w:val="32"/>
          <w:u w:val="none"/>
          <w:lang w:val="en-US" w:eastAsia="zh-CN"/>
        </w:rPr>
        <w:t>注：课程以实际内容为准。</w:t>
      </w:r>
    </w:p>
    <w:sectPr>
      <w:headerReference r:id="rId5" w:type="default"/>
      <w:footerReference r:id="rId6" w:type="default"/>
      <w:footerReference r:id="rId7" w:type="even"/>
      <w:pgSz w:w="11910" w:h="16840"/>
      <w:pgMar w:top="2098" w:right="1474" w:bottom="1984" w:left="1587" w:header="0" w:footer="1230" w:gutter="0"/>
      <w:pgNumType w:fmt="numberInDash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0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0002EFF" w:usb1="C000247B" w:usb2="00000009" w:usb3="00000000" w:csb0="200001FF" w:csb1="00000000"/>
    <w:embedRegular r:id="rId1" w:fontKey="{DDD5F860-1F89-4E73-B7F5-F38241A74BAE}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2" w:fontKey="{5BDDCF79-B792-42BB-81FC-2CB5EC17025B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3" w:fontKey="{148B5D07-E6D3-482E-A5B7-C52E5D34D7F5}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黑体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4" w:fontKey="{7A654A0C-47F1-4960-AA60-D62211DF2918}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方正楷体_GBK">
    <w:panose1 w:val="02000000000000000000"/>
    <w:charset w:val="86"/>
    <w:family w:val="script"/>
    <w:pitch w:val="default"/>
    <w:sig w:usb0="A00002BF" w:usb1="38CF7CFA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E7D69AA">
    <w:pPr>
      <w:pStyle w:val="6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CB238C3">
                          <w:pPr>
                            <w:snapToGrid w:val="0"/>
                            <w:rPr>
                              <w:rFonts w:hint="eastAsia" w:eastAsia="方正仿宋_GBK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- 13 -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7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M6pebnPAAAABQEAAA8AAAAAAAAAAQAgAAAAIgAAAGRycy9kb3ducmV2Lnht&#10;bFBLAQIUABQAAAAIAIdO4kAms4UnyQEAAJkDAAAOAAAAAAAAAAEAIAAAAB4BAABkcnMvZTJvRG9j&#10;LnhtbFBLBQYAAAAABgAGAFkBAABZ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0CB238C3">
                    <w:pPr>
                      <w:snapToGrid w:val="0"/>
                      <w:rPr>
                        <w:rFonts w:hint="eastAsia" w:eastAsia="方正仿宋_GBK"/>
                        <w:sz w:val="18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- 13 -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6A47665">
    <w:pPr>
      <w:pStyle w:val="6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7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71C7B4E">
                          <w:pPr>
                            <w:snapToGrid w:val="0"/>
                            <w:rPr>
                              <w:rFonts w:hint="eastAsia" w:eastAsia="方正仿宋_GBK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- 14 -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8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OqXm5zwAAAAUBAAAPAAAAAAAAAAEAIAAAACIAAABkcnMvZG93bnJldi54bWxQ&#10;SwECFAAUAAAACACHTuJAywdv5McBAACZAwAADgAAAAAAAAABACAAAAAeAQAAZHJzL2Uyb0RvYy54&#10;bWxQSwUGAAAAAAYABgBZAQAAV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071C7B4E">
                    <w:pPr>
                      <w:snapToGrid w:val="0"/>
                      <w:rPr>
                        <w:rFonts w:hint="eastAsia" w:eastAsia="方正仿宋_GBK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sz w:val="18"/>
                      </w:rPr>
                      <w:t>- 14 -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850F914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documentProtection w:enforcement="0"/>
  <w:defaultTabStop w:val="720"/>
  <w:drawingGridHorizontalSpacing w:val="110"/>
  <w:displayHorizontalDrawingGridEvery w:val="2"/>
  <w:characterSpacingControl w:val="doNotCompress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4D3B48"/>
    <w:rsid w:val="01604957"/>
    <w:rsid w:val="0297741E"/>
    <w:rsid w:val="063C5214"/>
    <w:rsid w:val="07950888"/>
    <w:rsid w:val="08B407A3"/>
    <w:rsid w:val="09883BC7"/>
    <w:rsid w:val="09AC5FFB"/>
    <w:rsid w:val="0DAB64B7"/>
    <w:rsid w:val="0DB66622"/>
    <w:rsid w:val="0F175460"/>
    <w:rsid w:val="0F227633"/>
    <w:rsid w:val="12282C49"/>
    <w:rsid w:val="125C449F"/>
    <w:rsid w:val="14A108BA"/>
    <w:rsid w:val="14B24AC5"/>
    <w:rsid w:val="14D541F8"/>
    <w:rsid w:val="15E7575F"/>
    <w:rsid w:val="1729574E"/>
    <w:rsid w:val="1973115D"/>
    <w:rsid w:val="1B3C1632"/>
    <w:rsid w:val="1B3E3825"/>
    <w:rsid w:val="1BA64AF3"/>
    <w:rsid w:val="1FEC7F43"/>
    <w:rsid w:val="20507C60"/>
    <w:rsid w:val="20E07370"/>
    <w:rsid w:val="21E67998"/>
    <w:rsid w:val="221517E3"/>
    <w:rsid w:val="22C3742A"/>
    <w:rsid w:val="256C11C2"/>
    <w:rsid w:val="258554D0"/>
    <w:rsid w:val="260150F2"/>
    <w:rsid w:val="27363334"/>
    <w:rsid w:val="276A5809"/>
    <w:rsid w:val="277869D1"/>
    <w:rsid w:val="289008C6"/>
    <w:rsid w:val="2B4966DE"/>
    <w:rsid w:val="2BC43604"/>
    <w:rsid w:val="2D5C11EE"/>
    <w:rsid w:val="2D9E7E85"/>
    <w:rsid w:val="2FDD45E5"/>
    <w:rsid w:val="30364AFE"/>
    <w:rsid w:val="30DF377F"/>
    <w:rsid w:val="30F67E13"/>
    <w:rsid w:val="32871F4B"/>
    <w:rsid w:val="332F2F4A"/>
    <w:rsid w:val="33355FF4"/>
    <w:rsid w:val="34313801"/>
    <w:rsid w:val="34A21226"/>
    <w:rsid w:val="37172072"/>
    <w:rsid w:val="38961E84"/>
    <w:rsid w:val="397F0BF3"/>
    <w:rsid w:val="3A964E0F"/>
    <w:rsid w:val="3B4F2605"/>
    <w:rsid w:val="3DD0160A"/>
    <w:rsid w:val="3E656809"/>
    <w:rsid w:val="3FA50424"/>
    <w:rsid w:val="424201DF"/>
    <w:rsid w:val="43D61566"/>
    <w:rsid w:val="44BF639A"/>
    <w:rsid w:val="457C45EF"/>
    <w:rsid w:val="45D62C3F"/>
    <w:rsid w:val="460B03F0"/>
    <w:rsid w:val="471C7D7D"/>
    <w:rsid w:val="472D02B9"/>
    <w:rsid w:val="48CD1C65"/>
    <w:rsid w:val="495F61A0"/>
    <w:rsid w:val="49E632EC"/>
    <w:rsid w:val="4B7D148E"/>
    <w:rsid w:val="4C0F3561"/>
    <w:rsid w:val="4DA05BE3"/>
    <w:rsid w:val="4F985FFF"/>
    <w:rsid w:val="508D6CD7"/>
    <w:rsid w:val="510239A5"/>
    <w:rsid w:val="538C7E06"/>
    <w:rsid w:val="561A2A02"/>
    <w:rsid w:val="563F7BFA"/>
    <w:rsid w:val="57476EF3"/>
    <w:rsid w:val="57F824D3"/>
    <w:rsid w:val="584D1FAA"/>
    <w:rsid w:val="5A6B13E4"/>
    <w:rsid w:val="5D0D175A"/>
    <w:rsid w:val="5D5D74D7"/>
    <w:rsid w:val="5D882F9F"/>
    <w:rsid w:val="5DEB28AA"/>
    <w:rsid w:val="5ED53B15"/>
    <w:rsid w:val="5FCA2531"/>
    <w:rsid w:val="618F0E56"/>
    <w:rsid w:val="62ED679C"/>
    <w:rsid w:val="67D0568D"/>
    <w:rsid w:val="68C06926"/>
    <w:rsid w:val="6A284BBC"/>
    <w:rsid w:val="6BA26BA0"/>
    <w:rsid w:val="6C8E3A2B"/>
    <w:rsid w:val="6CA709E7"/>
    <w:rsid w:val="6EC91D30"/>
    <w:rsid w:val="71D657EA"/>
    <w:rsid w:val="722C0A64"/>
    <w:rsid w:val="75747EB5"/>
    <w:rsid w:val="785B03F3"/>
    <w:rsid w:val="78B672E5"/>
    <w:rsid w:val="78E5420E"/>
    <w:rsid w:val="7BA2482F"/>
    <w:rsid w:val="7DF2175C"/>
    <w:rsid w:val="7EBD3B2C"/>
    <w:rsid w:val="7FC02FB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方正仿宋_GBK" w:hAnsi="方正仿宋_GBK" w:eastAsia="方正仿宋_GBK" w:cs="方正仿宋_GBK"/>
      <w:sz w:val="22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3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paragraph" w:styleId="4">
    <w:name w:val="heading 4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character" w:default="1" w:styleId="17">
    <w:name w:val="Default Paragraph Font"/>
    <w:unhideWhenUsed/>
    <w:qFormat/>
    <w:uiPriority w:val="1"/>
  </w:style>
  <w:style w:type="table" w:default="1" w:styleId="1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Normal Indent"/>
    <w:basedOn w:val="1"/>
    <w:qFormat/>
    <w:uiPriority w:val="0"/>
    <w:pPr>
      <w:ind w:firstLine="420"/>
    </w:pPr>
  </w:style>
  <w:style w:type="paragraph" w:styleId="6">
    <w:name w:val="Body Text"/>
    <w:basedOn w:val="1"/>
    <w:next w:val="7"/>
    <w:qFormat/>
    <w:uiPriority w:val="1"/>
    <w:rPr>
      <w:rFonts w:ascii="方正仿宋_GBK" w:hAnsi="方正仿宋_GBK" w:eastAsia="方正仿宋_GBK" w:cs="方正仿宋_GBK"/>
      <w:sz w:val="32"/>
      <w:szCs w:val="32"/>
      <w:lang w:val="en-US" w:eastAsia="zh-CN" w:bidi="ar-SA"/>
    </w:rPr>
  </w:style>
  <w:style w:type="paragraph" w:styleId="7">
    <w:name w:val="toc 5"/>
    <w:basedOn w:val="1"/>
    <w:next w:val="1"/>
    <w:qFormat/>
    <w:uiPriority w:val="0"/>
    <w:pPr>
      <w:spacing w:line="594" w:lineRule="exact"/>
      <w:jc w:val="left"/>
    </w:pPr>
    <w:rPr>
      <w:rFonts w:ascii="Times New Roman" w:hAnsi="Times New Roman" w:eastAsia="方正仿宋_GBK" w:cs="Times New Roman"/>
      <w:sz w:val="32"/>
      <w:szCs w:val="32"/>
    </w:rPr>
  </w:style>
  <w:style w:type="paragraph" w:styleId="8">
    <w:name w:val="Date"/>
    <w:basedOn w:val="1"/>
    <w:next w:val="1"/>
    <w:qFormat/>
    <w:uiPriority w:val="0"/>
    <w:rPr>
      <w:rFonts w:eastAsia="仿宋_GB2312"/>
      <w:sz w:val="32"/>
      <w:szCs w:val="20"/>
    </w:rPr>
  </w:style>
  <w:style w:type="paragraph" w:styleId="9">
    <w:name w:val="footer"/>
    <w:basedOn w:val="1"/>
    <w:next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10">
    <w:name w:val="索引 51"/>
    <w:basedOn w:val="1"/>
    <w:next w:val="1"/>
    <w:qFormat/>
    <w:uiPriority w:val="0"/>
    <w:pPr>
      <w:ind w:left="1680"/>
    </w:pPr>
  </w:style>
  <w:style w:type="paragraph" w:styleId="11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12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13">
    <w:name w:val="Title"/>
    <w:basedOn w:val="1"/>
    <w:qFormat/>
    <w:uiPriority w:val="1"/>
    <w:pPr>
      <w:ind w:left="507"/>
    </w:pPr>
    <w:rPr>
      <w:rFonts w:ascii="方正小标宋_GBK" w:hAnsi="方正小标宋_GBK" w:eastAsia="方正小标宋_GBK" w:cs="方正小标宋_GBK"/>
      <w:sz w:val="44"/>
      <w:szCs w:val="44"/>
      <w:lang w:val="en-US" w:eastAsia="zh-CN" w:bidi="ar-SA"/>
    </w:rPr>
  </w:style>
  <w:style w:type="paragraph" w:styleId="14">
    <w:name w:val="Body Text First Indent"/>
    <w:basedOn w:val="6"/>
    <w:qFormat/>
    <w:uiPriority w:val="0"/>
    <w:pPr>
      <w:spacing w:line="360" w:lineRule="auto"/>
      <w:ind w:firstLine="420"/>
    </w:pPr>
    <w:rPr>
      <w:rFonts w:ascii="宋体" w:hAnsi="宋体"/>
      <w:sz w:val="24"/>
    </w:rPr>
  </w:style>
  <w:style w:type="table" w:styleId="16">
    <w:name w:val="Table Grid"/>
    <w:basedOn w:val="1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8">
    <w:name w:val="Strong"/>
    <w:basedOn w:val="17"/>
    <w:qFormat/>
    <w:uiPriority w:val="0"/>
    <w:rPr>
      <w:b/>
    </w:rPr>
  </w:style>
  <w:style w:type="table" w:customStyle="1" w:styleId="19">
    <w:name w:val="Table Normal"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20">
    <w:name w:val="List Paragraph"/>
    <w:basedOn w:val="1"/>
    <w:qFormat/>
    <w:uiPriority w:val="1"/>
    <w:pPr>
      <w:spacing w:before="84"/>
      <w:ind w:left="2159" w:hanging="477"/>
    </w:pPr>
    <w:rPr>
      <w:rFonts w:ascii="方正仿宋_GBK" w:hAnsi="方正仿宋_GBK" w:eastAsia="方正仿宋_GBK" w:cs="方正仿宋_GBK"/>
      <w:lang w:val="en-US" w:eastAsia="zh-CN" w:bidi="ar-SA"/>
    </w:rPr>
  </w:style>
  <w:style w:type="paragraph" w:customStyle="1" w:styleId="21">
    <w:name w:val="Table Paragraph"/>
    <w:basedOn w:val="1"/>
    <w:qFormat/>
    <w:uiPriority w:val="1"/>
    <w:rPr>
      <w:lang w:val="en-US" w:eastAsia="zh-CN" w:bidi="ar-SA"/>
    </w:rPr>
  </w:style>
  <w:style w:type="character" w:customStyle="1" w:styleId="22">
    <w:name w:val="font41"/>
    <w:basedOn w:val="17"/>
    <w:qFormat/>
    <w:uiPriority w:val="0"/>
    <w:rPr>
      <w:rFonts w:hint="eastAsia" w:ascii="方正仿宋_GBK" w:hAnsi="方正仿宋_GBK" w:eastAsia="方正仿宋_GBK" w:cs="方正仿宋_GBK"/>
      <w:color w:val="000000"/>
      <w:sz w:val="24"/>
      <w:szCs w:val="24"/>
      <w:u w:val="none"/>
    </w:rPr>
  </w:style>
  <w:style w:type="character" w:customStyle="1" w:styleId="23">
    <w:name w:val="font51"/>
    <w:basedOn w:val="17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paragraph" w:customStyle="1" w:styleId="24">
    <w:name w:val="默认"/>
    <w:qFormat/>
    <w:uiPriority w:val="0"/>
    <w:rPr>
      <w:rFonts w:ascii="Helvetica" w:hAnsi="Helvetica" w:eastAsia="Helvetica" w:cs="Helvetica"/>
      <w:color w:val="000000"/>
      <w:sz w:val="22"/>
      <w:szCs w:val="22"/>
      <w:lang w:val="en-US" w:eastAsia="zh-CN" w:bidi="ar-SA"/>
    </w:rPr>
  </w:style>
  <w:style w:type="character" w:customStyle="1" w:styleId="25">
    <w:name w:val="font31"/>
    <w:basedOn w:val="17"/>
    <w:qFormat/>
    <w:uiPriority w:val="0"/>
    <w:rPr>
      <w:rFonts w:hint="eastAsia" w:ascii="方正仿宋_GBK" w:hAnsi="方正仿宋_GBK" w:eastAsia="方正仿宋_GBK" w:cs="方正仿宋_GBK"/>
      <w:color w:val="000000"/>
      <w:sz w:val="22"/>
      <w:szCs w:val="22"/>
      <w:u w:val="none"/>
    </w:rPr>
  </w:style>
  <w:style w:type="paragraph" w:customStyle="1" w:styleId="26">
    <w:name w:val="Table Text"/>
    <w:basedOn w:val="1"/>
    <w:semiHidden/>
    <w:qFormat/>
    <w:uiPriority w:val="0"/>
    <w:rPr>
      <w:rFonts w:ascii="微软雅黑" w:hAnsi="微软雅黑" w:eastAsia="微软雅黑" w:cs="微软雅黑"/>
      <w:sz w:val="24"/>
      <w:szCs w:val="24"/>
    </w:rPr>
  </w:style>
  <w:style w:type="paragraph" w:customStyle="1" w:styleId="27">
    <w:name w:val="Default"/>
    <w:qFormat/>
    <w:uiPriority w:val="99"/>
    <w:pPr>
      <w:widowControl w:val="0"/>
      <w:autoSpaceDE w:val="0"/>
      <w:autoSpaceDN w:val="0"/>
      <w:adjustRightInd w:val="0"/>
    </w:pPr>
    <w:rPr>
      <w:rFonts w:ascii="黑体" w:hAnsi="Times New Roman" w:eastAsia="黑体" w:cs="黑体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1228</Words>
  <Characters>1247</Characters>
  <Lines>0</Lines>
  <Paragraphs>0</Paragraphs>
  <TotalTime>22</TotalTime>
  <ScaleCrop>false</ScaleCrop>
  <LinksUpToDate>false</LinksUpToDate>
  <CharactersWithSpaces>1285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2022-10-11T06:16:00Z</dcterms:created>
  <dc:creator>CQHRSS</dc:creator>
  <cp:lastModifiedBy>辛茹</cp:lastModifiedBy>
  <cp:lastPrinted>2025-05-14T01:50:00Z</cp:lastPrinted>
  <dcterms:modified xsi:type="dcterms:W3CDTF">2025-05-16T06:12:18Z</dcterms:modified>
  <dc:title>公文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2022-09-30T00:00:00Z</vt:filetime>
  </property>
  <property fmtid="{D5CDD505-2E9C-101B-9397-08002B2CF9AE}" pid="3" name="Creator">
    <vt:lpwstr>WPS Office</vt:lpwstr>
  </property>
  <property fmtid="{D5CDD505-2E9C-101B-9397-08002B2CF9AE}" pid="4" name="LastSaved">
    <vt:filetime>2022-10-11T00:00:00Z</vt:filetime>
  </property>
  <property fmtid="{D5CDD505-2E9C-101B-9397-08002B2CF9AE}" pid="5" name="KSOProductBuildVer">
    <vt:lpwstr>2052-12.1.0.20784</vt:lpwstr>
  </property>
  <property fmtid="{D5CDD505-2E9C-101B-9397-08002B2CF9AE}" pid="6" name="KSOTemplateDocerSaveRecord">
    <vt:lpwstr>eyJoZGlkIjoiNmViZDM0YTcxODNjNjI0OGJkNzA4ZGFlZmExY2EzOWYiLCJ1c2VySWQiOiI0MTQ1OTQ3MzAifQ==</vt:lpwstr>
  </property>
  <property fmtid="{D5CDD505-2E9C-101B-9397-08002B2CF9AE}" pid="7" name="ICV">
    <vt:lpwstr>7F3FC5F60549476FAF12F6CFB0A4CE7D_13</vt:lpwstr>
  </property>
</Properties>
</file>